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8C" w:rsidRPr="002D058C" w:rsidRDefault="002D058C" w:rsidP="002D058C">
      <w:r w:rsidRPr="002D058C">
        <w:rPr>
          <w:b/>
          <w:bCs/>
        </w:rPr>
        <w:t>Права и обязанности граждан в сфере охраны здоровья</w:t>
      </w:r>
    </w:p>
    <w:p w:rsidR="002D058C" w:rsidRPr="002D058C" w:rsidRDefault="002D058C" w:rsidP="002D058C">
      <w:r w:rsidRPr="002D058C">
        <w:rPr>
          <w:b/>
          <w:bCs/>
        </w:rPr>
        <w:t>1. ПРАВА ГРАЖДАН В ОБЛАСТИ ОХРАНЫ ЗДОРОВЬЯ</w:t>
      </w:r>
    </w:p>
    <w:p w:rsidR="002D058C" w:rsidRPr="002D058C" w:rsidRDefault="002D058C" w:rsidP="002D058C">
      <w:r w:rsidRPr="002D058C">
        <w:t>Согласно ФЗ РФ № 323 от 21.11.2011 каждый человек имеет право на охрану здоровья. Право на охрану здоровья обеспечивается не только охраной окружающей среды, созданием безопасных условий труда, производством и реализацией продуктов питания соответствующего качества, качественных, безопасных и доступных лекарственных препаратов, но и оказанием доступной и качественной медицинской помощью.</w:t>
      </w:r>
      <w:r w:rsidRPr="002D058C">
        <w:br/>
        <w:t>При этом каждый человек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вт. ч. в соответствии с договором добровольного медицинского страхования.</w:t>
      </w:r>
      <w:r w:rsidRPr="002D058C">
        <w:br/>
        <w:t>Лица без гражданства, постоянно проживающие в РФ, пользуются правом на медицинскую помощь наравне с гражданами России. Порядок оказания медицинской помощи иностранным гражданам определяется Постановлением Правительства РФ № 546 от 01.09.2005. «Об утверждении Правил оказания медицинской помощи иностранным гражданам на территории РФ».</w:t>
      </w:r>
    </w:p>
    <w:p w:rsidR="002D058C" w:rsidRPr="002D058C" w:rsidRDefault="002D058C" w:rsidP="002D058C">
      <w:r w:rsidRPr="002D058C">
        <w:rPr>
          <w:b/>
          <w:bCs/>
        </w:rPr>
        <w:t xml:space="preserve">Международная практика выработала следующие принципы подхода к правам пациентов и реализации этих прав: </w:t>
      </w:r>
      <w:r w:rsidRPr="002D058C">
        <w:t>основополагающая ценность жизни (право на жизнь - основополагающее);</w:t>
      </w:r>
    </w:p>
    <w:p w:rsidR="00B907C1" w:rsidRDefault="002D058C" w:rsidP="002D058C">
      <w:pPr>
        <w:jc w:val="left"/>
      </w:pPr>
      <w:r w:rsidRPr="002D058C">
        <w:t>- тесная взаимосвязь физического и духовного здоровья;</w:t>
      </w:r>
      <w:r w:rsidRPr="002D058C">
        <w:br/>
        <w:t>- обеспечение безопасности жизни и здоровья;</w:t>
      </w:r>
      <w:r w:rsidRPr="002D058C">
        <w:br/>
        <w:t>- психическая и физическая целостность человека;</w:t>
      </w:r>
      <w:r w:rsidRPr="002D058C">
        <w:br/>
        <w:t>- уважение достоинства человека;</w:t>
      </w:r>
      <w:r w:rsidRPr="002D058C">
        <w:br/>
        <w:t>- неприкосновенность человека и его личной жизни;</w:t>
      </w:r>
      <w:r w:rsidRPr="002D058C">
        <w:br/>
        <w:t>- индивидуальность и выбор;</w:t>
      </w:r>
      <w:r w:rsidRPr="002D058C">
        <w:br/>
        <w:t>- признание пациента в качестве равноправного участника при принятии решения о медицинском вмешательстве;</w:t>
      </w:r>
      <w:r w:rsidRPr="002D058C">
        <w:br/>
        <w:t>- регулирование прав и обязанностей пациента, условий ограничения его прав в целях здоровья и интересов самого пациента и других лиц;</w:t>
      </w:r>
      <w:r w:rsidRPr="002D058C">
        <w:br/>
        <w:t>- регулирование прав пациента механизмами их обеспечения и защиты;</w:t>
      </w:r>
      <w:r w:rsidRPr="002D058C">
        <w:br/>
        <w:t>- утверждение принципа взаимного доверия во взаимоотношениях пациента и медицинского работника;</w:t>
      </w:r>
      <w:r w:rsidRPr="002D058C">
        <w:br/>
        <w:t xml:space="preserve">- оперативное и объективное рассмотрение фактов нарушения прав пациентов и ответственности </w:t>
      </w:r>
      <w:r w:rsidRPr="002D058C">
        <w:lastRenderedPageBreak/>
        <w:t>за нарушение прав;</w:t>
      </w:r>
      <w:r w:rsidRPr="002D058C">
        <w:br/>
        <w:t>- контроль и независимая экспертиза качества медицинской и лекарственной помощи.</w:t>
      </w:r>
    </w:p>
    <w:p w:rsidR="002D058C" w:rsidRDefault="002D058C" w:rsidP="002D058C">
      <w:pPr>
        <w:jc w:val="left"/>
      </w:pPr>
    </w:p>
    <w:p w:rsidR="002D058C" w:rsidRPr="002D058C" w:rsidRDefault="002D058C" w:rsidP="002D058C">
      <w:pPr>
        <w:jc w:val="left"/>
      </w:pPr>
      <w:r w:rsidRPr="002D058C">
        <w:rPr>
          <w:b/>
          <w:bCs/>
        </w:rPr>
        <w:t>Согласно ч. 5 ст. 19 ФЗ РФ «Об основах охраны здоровья...», пациент имеет право на:</w:t>
      </w:r>
    </w:p>
    <w:p w:rsidR="002D058C" w:rsidRPr="002D058C" w:rsidRDefault="002D058C" w:rsidP="002D058C">
      <w:pPr>
        <w:jc w:val="left"/>
      </w:pPr>
      <w:r w:rsidRPr="002D058C">
        <w:br/>
        <w:t>- выбор врача и выбор медицинской организации. Это же положение находим в пунктах 4 и 5 ст. 16 Ф3№ 326 от 29.11.2010 «Об обязательном медицинском страховании в РФ»;</w:t>
      </w:r>
      <w:r w:rsidRPr="002D058C">
        <w:br/>
        <w:t>- профилактику, диагностику, лечение, медицинскую реабилитацию;</w:t>
      </w:r>
      <w:r w:rsidRPr="002D058C">
        <w:br/>
        <w:t>- получение консультаций врачей-специалистов;</w:t>
      </w:r>
      <w:r w:rsidRPr="002D058C">
        <w:br/>
        <w:t>- облегчение боли, связанной с заболеванием и (или) медицинским вмешательством, доступными методами и лекарственными препаратами;</w:t>
      </w:r>
      <w:r w:rsidRPr="002D058C">
        <w:b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2D058C">
        <w:br/>
        <w:t>- получение лечебного питания в случае нахождения пациента на лечении в стационарных условиях;</w:t>
      </w:r>
      <w:r w:rsidRPr="002D058C">
        <w:br/>
        <w:t>- защиту сведений, составляющих врачебную тайну;</w:t>
      </w:r>
      <w:r w:rsidRPr="002D058C">
        <w:br/>
        <w:t>- отказ от медицинского вмешательства;</w:t>
      </w:r>
      <w:r w:rsidRPr="002D058C">
        <w:br/>
        <w:t>- возмещение вреда, причиненного здоровью при оказании ему медицинской помощи;</w:t>
      </w:r>
      <w:r w:rsidRPr="002D058C">
        <w:br/>
        <w:t>- допуск к нему адвоката или законного представителя для защиты своих прав;</w:t>
      </w:r>
      <w:r w:rsidRPr="002D058C">
        <w:br/>
        <w:t>-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058C" w:rsidRPr="002D058C" w:rsidRDefault="002D058C" w:rsidP="002D058C">
      <w:pPr>
        <w:jc w:val="left"/>
      </w:pPr>
      <w:r w:rsidRPr="002D058C">
        <w:rPr>
          <w:b/>
          <w:bCs/>
        </w:rPr>
        <w:t>ДОГОВОР НА ОКАЗАНИЕ МЕДИЦИНСКОЙ УСЛУГИ</w:t>
      </w:r>
    </w:p>
    <w:p w:rsidR="002D058C" w:rsidRDefault="002D058C" w:rsidP="002D058C">
      <w:pPr>
        <w:jc w:val="left"/>
      </w:pPr>
      <w:r w:rsidRPr="002D058C">
        <w:rPr>
          <w:b/>
          <w:bCs/>
        </w:rPr>
        <w:t>Бесплатные медицинские услуги</w:t>
      </w:r>
      <w:r w:rsidRPr="002D058C">
        <w:t>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w:t>
      </w:r>
      <w:r w:rsidRPr="002D058C">
        <w:br/>
        <w:t>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w:t>
      </w:r>
      <w:r w:rsidRPr="002D058C">
        <w:br/>
      </w:r>
      <w:r w:rsidRPr="002D058C">
        <w:lastRenderedPageBreak/>
        <w:t>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w:t>
      </w:r>
      <w:r w:rsidRPr="002D058C">
        <w:br/>
        <w:t>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D058C" w:rsidRPr="002D058C" w:rsidRDefault="002D058C" w:rsidP="002D058C">
      <w:pPr>
        <w:jc w:val="left"/>
      </w:pPr>
      <w:r w:rsidRPr="002D058C">
        <w:t>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w:t>
      </w:r>
      <w:r w:rsidRPr="002D058C">
        <w:br/>
        <w:t>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отдельные медицинские работники.</w:t>
      </w:r>
    </w:p>
    <w:p w:rsidR="002D058C" w:rsidRDefault="002D058C" w:rsidP="002D058C">
      <w:pPr>
        <w:jc w:val="left"/>
      </w:pPr>
    </w:p>
    <w:p w:rsidR="002D058C" w:rsidRPr="002D058C" w:rsidRDefault="002D058C" w:rsidP="002D058C">
      <w:pPr>
        <w:jc w:val="left"/>
      </w:pPr>
      <w:r w:rsidRPr="002D058C">
        <w:rPr>
          <w:b/>
          <w:bCs/>
        </w:rPr>
        <w:t>При несоблюдении медицинским учреждением обязательств по срокам исполнения услуг потребитель вправе по своему выбору:</w:t>
      </w:r>
      <w:r w:rsidRPr="002D058C">
        <w:t>.</w:t>
      </w:r>
      <w:r w:rsidRPr="002D058C">
        <w:br/>
        <w:t>- назначить новый срок оказания услуги;.</w:t>
      </w:r>
      <w:r w:rsidRPr="002D058C">
        <w:br/>
        <w:t>- потребовать уменьшения стоимости предоставленной услуги;.</w:t>
      </w:r>
      <w:r w:rsidRPr="002D058C">
        <w:br/>
        <w:t>- потребовать исполнения услуги другим специалистом;.</w:t>
      </w:r>
      <w:r w:rsidRPr="002D058C">
        <w:br/>
        <w:t>- расторгнуть договор и потребовать возмещения убытков..</w:t>
      </w:r>
      <w:r w:rsidRPr="002D058C">
        <w:b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w:t>
      </w:r>
    </w:p>
    <w:p w:rsidR="002D058C" w:rsidRPr="002D058C" w:rsidRDefault="002D058C" w:rsidP="002D058C">
      <w:pPr>
        <w:jc w:val="left"/>
      </w:pPr>
      <w:r w:rsidRPr="002D058C">
        <w:rPr>
          <w:b/>
          <w:bCs/>
        </w:rPr>
        <w:lastRenderedPageBreak/>
        <w:t>СПОСОБЫ ЗАЩИТЫ ПРАВ ПАЦИЕНТА</w:t>
      </w:r>
    </w:p>
    <w:p w:rsidR="002D058C" w:rsidRPr="002D058C" w:rsidRDefault="002D058C" w:rsidP="002D058C">
      <w:pPr>
        <w:jc w:val="left"/>
      </w:pPr>
      <w:r w:rsidRPr="002D058C">
        <w:t>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w:t>
      </w:r>
      <w:r w:rsidRPr="002D058C">
        <w:br/>
      </w:r>
      <w:r w:rsidRPr="002D058C">
        <w:rPr>
          <w:b/>
          <w:bCs/>
        </w:rPr>
        <w:t>Досудебный уровень защиты прав пациента может включать в себя:</w:t>
      </w:r>
      <w:r w:rsidRPr="002D058C">
        <w:t> 1. устное или письменное обращение к руководителю лечебно-профилактического учреждения;</w:t>
      </w:r>
      <w:r w:rsidRPr="002D058C">
        <w:br/>
        <w:t>2. обращение в территориальный орган управления здравоохранением;</w:t>
      </w:r>
      <w:r w:rsidRPr="002D058C">
        <w:br/>
        <w:t>3. обращение в этический комитет;</w:t>
      </w:r>
      <w:r w:rsidRPr="002D058C">
        <w:br/>
        <w:t>4. обращение в профессиональную ассоциацию;</w:t>
      </w:r>
      <w:r w:rsidRPr="002D058C">
        <w:br/>
        <w:t>5. жалоба в страховую медицинскую организацию или территориальный фонд ОМС;</w:t>
      </w:r>
      <w:r w:rsidRPr="002D058C">
        <w:br/>
        <w:t>6. жалоба в прокуратуру.</w:t>
      </w:r>
      <w:r w:rsidRPr="002D058C">
        <w:br/>
        <w:t>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w:t>
      </w:r>
    </w:p>
    <w:p w:rsidR="002D058C" w:rsidRDefault="002D058C" w:rsidP="002D058C">
      <w:pPr>
        <w:jc w:val="left"/>
      </w:pPr>
      <w:r w:rsidRPr="002D058C">
        <w:rPr>
          <w:b/>
          <w:bCs/>
        </w:rPr>
        <w:t>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w:t>
      </w:r>
      <w:r w:rsidRPr="002D058C">
        <w:br/>
        <w:t>1. наименование суда, в который подается заявление;</w:t>
      </w:r>
      <w:r w:rsidRPr="002D058C">
        <w:b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r w:rsidRPr="002D058C">
        <w:br/>
        <w:t>3. наименование ответчика, его место жительства или, если ответчиком является организация, ее место нахождения;</w:t>
      </w:r>
      <w:r w:rsidRPr="002D058C">
        <w:br/>
        <w:t>4. суть нарушения либо угроза нарушения прав, свобод или законных интересов истца и его требования;</w:t>
      </w:r>
      <w:r w:rsidRPr="002D058C">
        <w:br/>
        <w:t>5. обстоятельства, на которых истец основывает свои требования, и доказательства, подтверждающие эти обстоятельства;</w:t>
      </w:r>
      <w:r w:rsidRPr="002D058C">
        <w:br/>
        <w:t>6. цена иска, если он подлежит оценке, а также расчет взыскиваемых или оспариваемых денежных сумм;</w:t>
      </w:r>
      <w:r w:rsidRPr="002D058C">
        <w:br/>
        <w:t>7. сведения о соблюдении досудебного порядка обращения к ответчику, если это установлено федеральным законом или предусмотрено договором сторон;</w:t>
      </w:r>
      <w:r w:rsidRPr="002D058C">
        <w:br/>
        <w:t>8. перечень прилагаемых к заявлению документов.</w:t>
      </w:r>
      <w:r w:rsidRPr="002D058C">
        <w:br/>
      </w:r>
      <w:r w:rsidRPr="002D058C">
        <w:lastRenderedPageBreak/>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2D058C" w:rsidRPr="002D058C" w:rsidRDefault="002D058C" w:rsidP="002D058C">
      <w:pPr>
        <w:jc w:val="left"/>
      </w:pPr>
      <w:r w:rsidRPr="002D058C">
        <w:rPr>
          <w:b/>
          <w:bCs/>
        </w:rPr>
        <w:t>К исковому заявлению прилагаются:</w:t>
      </w:r>
      <w:r w:rsidRPr="002D058C">
        <w:br/>
        <w:t>1. его копии в соответствии с количеством ответчиков и третьих лиц;</w:t>
      </w:r>
      <w:r w:rsidRPr="002D058C">
        <w:br/>
        <w:t>2. доверенность или иной документ, удостоверяющие полномочия представителя истца;</w:t>
      </w:r>
      <w:r w:rsidRPr="002D058C">
        <w:br/>
        <w:t>3.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r w:rsidRPr="002D058C">
        <w:br/>
        <w:t>4.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r w:rsidRPr="002D058C">
        <w:br/>
        <w:t>Судья </w:t>
      </w:r>
      <w:r w:rsidRPr="002D058C">
        <w:rPr>
          <w:b/>
          <w:bCs/>
        </w:rPr>
        <w:t>в течение пяти дней</w:t>
      </w:r>
      <w:r w:rsidRPr="002D058C">
        <w:t> со дня поступления искового заявления в суд обязан рассмотреть вопрос о его принятии к производству.</w:t>
      </w:r>
      <w:r w:rsidRPr="002D058C">
        <w:br/>
      </w:r>
      <w:r w:rsidRPr="002D058C">
        <w:rPr>
          <w:b/>
          <w:bCs/>
        </w:rPr>
        <w:t>Материальное возмещение вреда</w:t>
      </w:r>
      <w:r w:rsidRPr="002D058C">
        <w:t>,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w:t>
      </w:r>
    </w:p>
    <w:p w:rsidR="002D058C" w:rsidRDefault="002D058C" w:rsidP="002D058C">
      <w:pPr>
        <w:jc w:val="left"/>
      </w:pPr>
      <w:r w:rsidRPr="002D058C">
        <w:t>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2D058C">
        <w:br/>
        <w:t>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w:t>
      </w:r>
      <w:r w:rsidRPr="002D058C">
        <w:rPr>
          <w:b/>
          <w:bCs/>
        </w:rPr>
        <w:t>Нравственные страдания - ответная эмоциональная реакция потерпевшего в виде отрицательных душевных переживаний на противоправное деяние</w:t>
      </w:r>
      <w:r w:rsidRPr="002D058C">
        <w:t>.</w:t>
      </w:r>
      <w:r w:rsidRPr="002D058C">
        <w:br/>
        <w:t xml:space="preserve">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w:t>
      </w:r>
      <w:r w:rsidRPr="002D058C">
        <w:lastRenderedPageBreak/>
        <w:t>не носят антиобщественный, противоправный характер), самооценку, положение и место в обществе, сложившуюся систему межличностных отношений.</w:t>
      </w:r>
    </w:p>
    <w:p w:rsidR="002D058C" w:rsidRPr="002D058C" w:rsidRDefault="002D058C" w:rsidP="002D058C">
      <w:pPr>
        <w:jc w:val="left"/>
      </w:pPr>
      <w:r w:rsidRPr="002D058C">
        <w:rPr>
          <w:b/>
          <w:bCs/>
        </w:rPr>
        <w:t>ПРАВО ГРАЖДАН НА ИНФОРМАЦИЮ О СОСТОЯНИИ ЗДОРОВЬЯ</w:t>
      </w:r>
    </w:p>
    <w:p w:rsidR="002D058C" w:rsidRDefault="002D058C" w:rsidP="002D058C">
      <w:pPr>
        <w:jc w:val="left"/>
      </w:pPr>
      <w:r w:rsidRPr="002D058C">
        <w:t>Согласно ст. 22 ФЗ РФ № 323 «Об основах...» - «Информация о состоянии здоровья »</w:t>
      </w:r>
      <w:r w:rsidRPr="002D058C">
        <w:br/>
      </w:r>
      <w:r w:rsidRPr="002D058C">
        <w:rPr>
          <w:b/>
          <w:bCs/>
        </w:rPr>
        <w:t>1.</w:t>
      </w:r>
      <w:r w:rsidRPr="002D058C">
        <w:t>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2D058C">
        <w:br/>
      </w:r>
      <w:r w:rsidRPr="002D058C">
        <w:rPr>
          <w:b/>
          <w:bCs/>
        </w:rPr>
        <w:t>2.</w:t>
      </w:r>
      <w:r w:rsidRPr="002D058C">
        <w:t>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2D058C">
        <w:br/>
      </w:r>
      <w:r w:rsidRPr="002D058C">
        <w:rPr>
          <w:b/>
          <w:bCs/>
        </w:rPr>
        <w:t>3</w:t>
      </w:r>
      <w:r w:rsidRPr="002D058C">
        <w:t>.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2D058C">
        <w:br/>
      </w:r>
      <w:r w:rsidRPr="002D058C">
        <w:rPr>
          <w:b/>
          <w:bCs/>
        </w:rPr>
        <w:t>4.</w:t>
      </w:r>
      <w:r w:rsidRPr="002D058C">
        <w:t>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2D058C">
        <w:br/>
      </w:r>
      <w:r w:rsidRPr="002D058C">
        <w:rPr>
          <w:b/>
          <w:bCs/>
        </w:rPr>
        <w:t>5.</w:t>
      </w:r>
      <w:r w:rsidRPr="002D058C">
        <w:t>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2D058C" w:rsidRDefault="002D058C" w:rsidP="002D058C">
      <w:pPr>
        <w:jc w:val="left"/>
      </w:pPr>
    </w:p>
    <w:sectPr w:rsidR="002D058C" w:rsidSect="00B90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D058C"/>
    <w:rsid w:val="002D058C"/>
    <w:rsid w:val="00B907C1"/>
    <w:rsid w:val="00FE0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5203">
      <w:bodyDiv w:val="1"/>
      <w:marLeft w:val="0"/>
      <w:marRight w:val="0"/>
      <w:marTop w:val="0"/>
      <w:marBottom w:val="0"/>
      <w:divBdr>
        <w:top w:val="none" w:sz="0" w:space="0" w:color="auto"/>
        <w:left w:val="none" w:sz="0" w:space="0" w:color="auto"/>
        <w:bottom w:val="none" w:sz="0" w:space="0" w:color="auto"/>
        <w:right w:val="none" w:sz="0" w:space="0" w:color="auto"/>
      </w:divBdr>
    </w:div>
    <w:div w:id="434861406">
      <w:bodyDiv w:val="1"/>
      <w:marLeft w:val="0"/>
      <w:marRight w:val="0"/>
      <w:marTop w:val="0"/>
      <w:marBottom w:val="0"/>
      <w:divBdr>
        <w:top w:val="none" w:sz="0" w:space="0" w:color="auto"/>
        <w:left w:val="none" w:sz="0" w:space="0" w:color="auto"/>
        <w:bottom w:val="none" w:sz="0" w:space="0" w:color="auto"/>
        <w:right w:val="none" w:sz="0" w:space="0" w:color="auto"/>
      </w:divBdr>
    </w:div>
    <w:div w:id="813639320">
      <w:bodyDiv w:val="1"/>
      <w:marLeft w:val="0"/>
      <w:marRight w:val="0"/>
      <w:marTop w:val="0"/>
      <w:marBottom w:val="0"/>
      <w:divBdr>
        <w:top w:val="none" w:sz="0" w:space="0" w:color="auto"/>
        <w:left w:val="none" w:sz="0" w:space="0" w:color="auto"/>
        <w:bottom w:val="none" w:sz="0" w:space="0" w:color="auto"/>
        <w:right w:val="none" w:sz="0" w:space="0" w:color="auto"/>
      </w:divBdr>
    </w:div>
    <w:div w:id="1284769972">
      <w:bodyDiv w:val="1"/>
      <w:marLeft w:val="0"/>
      <w:marRight w:val="0"/>
      <w:marTop w:val="0"/>
      <w:marBottom w:val="0"/>
      <w:divBdr>
        <w:top w:val="none" w:sz="0" w:space="0" w:color="auto"/>
        <w:left w:val="none" w:sz="0" w:space="0" w:color="auto"/>
        <w:bottom w:val="none" w:sz="0" w:space="0" w:color="auto"/>
        <w:right w:val="none" w:sz="0" w:space="0" w:color="auto"/>
      </w:divBdr>
    </w:div>
    <w:div w:id="1294676817">
      <w:bodyDiv w:val="1"/>
      <w:marLeft w:val="0"/>
      <w:marRight w:val="0"/>
      <w:marTop w:val="0"/>
      <w:marBottom w:val="0"/>
      <w:divBdr>
        <w:top w:val="none" w:sz="0" w:space="0" w:color="auto"/>
        <w:left w:val="none" w:sz="0" w:space="0" w:color="auto"/>
        <w:bottom w:val="none" w:sz="0" w:space="0" w:color="auto"/>
        <w:right w:val="none" w:sz="0" w:space="0" w:color="auto"/>
      </w:divBdr>
    </w:div>
    <w:div w:id="1363630054">
      <w:bodyDiv w:val="1"/>
      <w:marLeft w:val="0"/>
      <w:marRight w:val="0"/>
      <w:marTop w:val="0"/>
      <w:marBottom w:val="0"/>
      <w:divBdr>
        <w:top w:val="none" w:sz="0" w:space="0" w:color="auto"/>
        <w:left w:val="none" w:sz="0" w:space="0" w:color="auto"/>
        <w:bottom w:val="none" w:sz="0" w:space="0" w:color="auto"/>
        <w:right w:val="none" w:sz="0" w:space="0" w:color="auto"/>
      </w:divBdr>
    </w:div>
    <w:div w:id="1391420633">
      <w:bodyDiv w:val="1"/>
      <w:marLeft w:val="0"/>
      <w:marRight w:val="0"/>
      <w:marTop w:val="0"/>
      <w:marBottom w:val="0"/>
      <w:divBdr>
        <w:top w:val="none" w:sz="0" w:space="0" w:color="auto"/>
        <w:left w:val="none" w:sz="0" w:space="0" w:color="auto"/>
        <w:bottom w:val="none" w:sz="0" w:space="0" w:color="auto"/>
        <w:right w:val="none" w:sz="0" w:space="0" w:color="auto"/>
      </w:divBdr>
    </w:div>
    <w:div w:id="1711565703">
      <w:bodyDiv w:val="1"/>
      <w:marLeft w:val="0"/>
      <w:marRight w:val="0"/>
      <w:marTop w:val="0"/>
      <w:marBottom w:val="0"/>
      <w:divBdr>
        <w:top w:val="none" w:sz="0" w:space="0" w:color="auto"/>
        <w:left w:val="none" w:sz="0" w:space="0" w:color="auto"/>
        <w:bottom w:val="none" w:sz="0" w:space="0" w:color="auto"/>
        <w:right w:val="none" w:sz="0" w:space="0" w:color="auto"/>
      </w:divBdr>
    </w:div>
    <w:div w:id="1890603631">
      <w:bodyDiv w:val="1"/>
      <w:marLeft w:val="0"/>
      <w:marRight w:val="0"/>
      <w:marTop w:val="0"/>
      <w:marBottom w:val="0"/>
      <w:divBdr>
        <w:top w:val="none" w:sz="0" w:space="0" w:color="auto"/>
        <w:left w:val="none" w:sz="0" w:space="0" w:color="auto"/>
        <w:bottom w:val="none" w:sz="0" w:space="0" w:color="auto"/>
        <w:right w:val="none" w:sz="0" w:space="0" w:color="auto"/>
      </w:divBdr>
    </w:div>
    <w:div w:id="1938638352">
      <w:bodyDiv w:val="1"/>
      <w:marLeft w:val="0"/>
      <w:marRight w:val="0"/>
      <w:marTop w:val="0"/>
      <w:marBottom w:val="0"/>
      <w:divBdr>
        <w:top w:val="none" w:sz="0" w:space="0" w:color="auto"/>
        <w:left w:val="none" w:sz="0" w:space="0" w:color="auto"/>
        <w:bottom w:val="none" w:sz="0" w:space="0" w:color="auto"/>
        <w:right w:val="none" w:sz="0" w:space="0" w:color="auto"/>
      </w:divBdr>
    </w:div>
    <w:div w:id="19877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2106</Words>
  <Characters>12005</Characters>
  <Application>Microsoft Office Word</Application>
  <DocSecurity>0</DocSecurity>
  <Lines>100</Lines>
  <Paragraphs>28</Paragraphs>
  <ScaleCrop>false</ScaleCrop>
  <Company>Microsoft</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2019-03-11T15:12:00Z</dcterms:created>
  <dcterms:modified xsi:type="dcterms:W3CDTF">2019-03-11T15:15:00Z</dcterms:modified>
</cp:coreProperties>
</file>